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0DF" w:rsidRDefault="00D150DF"/>
    <w:tbl>
      <w:tblPr>
        <w:tblW w:w="10500" w:type="dxa"/>
        <w:tblCellSpacing w:w="37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0500"/>
      </w:tblGrid>
      <w:tr w:rsidR="00D150DF" w:rsidRPr="00D150DF" w:rsidTr="00D150DF">
        <w:trPr>
          <w:tblCellSpacing w:w="37" w:type="dxa"/>
        </w:trPr>
        <w:tc>
          <w:tcPr>
            <w:tcW w:w="0" w:type="auto"/>
            <w:vAlign w:val="center"/>
            <w:hideMark/>
          </w:tcPr>
          <w:p w:rsidR="00D150DF" w:rsidRPr="00D150DF" w:rsidRDefault="00D150DF" w:rsidP="00D150DF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3399"/>
                <w:kern w:val="0"/>
                <w:sz w:val="26"/>
                <w:szCs w:val="26"/>
              </w:rPr>
            </w:pPr>
            <w:r w:rsidRPr="00D150DF">
              <w:rPr>
                <w:rFonts w:ascii="Arial" w:eastAsia="宋体" w:hAnsi="Arial" w:cs="Arial"/>
                <w:b/>
                <w:bCs/>
                <w:color w:val="003399"/>
                <w:kern w:val="0"/>
                <w:sz w:val="26"/>
                <w:szCs w:val="26"/>
              </w:rPr>
              <w:t>上市公司訊息</w:t>
            </w:r>
          </w:p>
        </w:tc>
      </w:tr>
      <w:tr w:rsidR="00D150DF" w:rsidRPr="00D150DF" w:rsidTr="00D150DF">
        <w:trPr>
          <w:tblCellSpacing w:w="37" w:type="dxa"/>
        </w:trPr>
        <w:tc>
          <w:tcPr>
            <w:tcW w:w="0" w:type="auto"/>
            <w:vAlign w:val="center"/>
            <w:hideMark/>
          </w:tcPr>
          <w:p w:rsidR="00D150DF" w:rsidRPr="00D150DF" w:rsidRDefault="00D150DF" w:rsidP="00D150DF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D150DF" w:rsidRPr="00D150DF" w:rsidTr="00D150DF">
        <w:trPr>
          <w:tblCellSpacing w:w="37" w:type="dxa"/>
        </w:trPr>
        <w:tc>
          <w:tcPr>
            <w:tcW w:w="0" w:type="auto"/>
            <w:vAlign w:val="center"/>
            <w:hideMark/>
          </w:tcPr>
          <w:p w:rsidR="00D150DF" w:rsidRPr="00D150DF" w:rsidRDefault="00D150DF" w:rsidP="00D150DF">
            <w:pPr>
              <w:widowControl/>
              <w:spacing w:line="225" w:lineRule="atLeast"/>
              <w:jc w:val="left"/>
              <w:rPr>
                <w:rFonts w:ascii="Courier New" w:eastAsia="宋体" w:hAnsi="Courier New" w:cs="Courier New"/>
                <w:color w:val="000000"/>
                <w:kern w:val="0"/>
                <w:szCs w:val="21"/>
              </w:rPr>
            </w:pPr>
            <w:r w:rsidRPr="00D150DF">
              <w:rPr>
                <w:rFonts w:ascii="Courier New" w:eastAsia="宋体" w:hAnsi="Courier New" w:cs="Courier New"/>
                <w:color w:val="000000"/>
                <w:kern w:val="0"/>
                <w:szCs w:val="21"/>
              </w:rPr>
              <w:t>交易所通告</w:t>
            </w:r>
            <w:r w:rsidRPr="00D150DF">
              <w:rPr>
                <w:rFonts w:ascii="Courier New" w:eastAsia="宋体" w:hAnsi="Courier New" w:cs="Courier New"/>
                <w:color w:val="000000"/>
                <w:kern w:val="0"/>
                <w:szCs w:val="21"/>
              </w:rPr>
              <w:t xml:space="preserve"> - </w:t>
            </w:r>
            <w:r w:rsidRPr="00D150DF">
              <w:rPr>
                <w:rFonts w:ascii="Courier New" w:eastAsia="宋体" w:hAnsi="Courier New" w:cs="Courier New"/>
                <w:color w:val="000000"/>
                <w:kern w:val="0"/>
                <w:szCs w:val="21"/>
              </w:rPr>
              <w:t>復牌</w:t>
            </w:r>
            <w:r w:rsidRPr="00D150DF">
              <w:rPr>
                <w:rFonts w:ascii="Courier New" w:eastAsia="宋体" w:hAnsi="Courier New" w:cs="Courier New"/>
                <w:color w:val="000000"/>
                <w:kern w:val="0"/>
              </w:rPr>
              <w:t> </w:t>
            </w:r>
            <w:r w:rsidRPr="00D150DF">
              <w:rPr>
                <w:rFonts w:ascii="Courier New" w:eastAsia="宋体" w:hAnsi="Courier New" w:cs="Courier New"/>
                <w:color w:val="000000"/>
                <w:kern w:val="0"/>
                <w:szCs w:val="21"/>
              </w:rPr>
              <w:br/>
            </w:r>
            <w:r w:rsidRPr="00D150DF">
              <w:rPr>
                <w:rFonts w:ascii="Courier New" w:eastAsia="宋体" w:hAnsi="Courier New" w:cs="Courier New"/>
                <w:color w:val="000000"/>
                <w:kern w:val="0"/>
                <w:szCs w:val="21"/>
              </w:rPr>
              <w:t>中軟國際有限公司的股份</w:t>
            </w:r>
            <w:r w:rsidRPr="00D150DF">
              <w:rPr>
                <w:rFonts w:ascii="Courier New" w:eastAsia="宋体" w:hAnsi="Courier New" w:cs="Courier New"/>
                <w:color w:val="000000"/>
                <w:kern w:val="0"/>
                <w:szCs w:val="21"/>
              </w:rPr>
              <w:t>(</w:t>
            </w:r>
            <w:r w:rsidRPr="00D150DF">
              <w:rPr>
                <w:rFonts w:ascii="Courier New" w:eastAsia="宋体" w:hAnsi="Courier New" w:cs="Courier New"/>
                <w:color w:val="000000"/>
                <w:kern w:val="0"/>
                <w:szCs w:val="21"/>
              </w:rPr>
              <w:t>證券代號：</w:t>
            </w:r>
            <w:r w:rsidRPr="00D150DF">
              <w:rPr>
                <w:rFonts w:ascii="Courier New" w:eastAsia="宋体" w:hAnsi="Courier New" w:cs="Courier New"/>
                <w:color w:val="000000"/>
                <w:kern w:val="0"/>
                <w:szCs w:val="21"/>
              </w:rPr>
              <w:t>00354)</w:t>
            </w:r>
            <w:r w:rsidRPr="00D150DF">
              <w:rPr>
                <w:rFonts w:ascii="Courier New" w:eastAsia="宋体" w:hAnsi="Courier New" w:cs="Courier New"/>
                <w:color w:val="000000"/>
                <w:kern w:val="0"/>
                <w:szCs w:val="21"/>
              </w:rPr>
              <w:t>將於今天</w:t>
            </w:r>
            <w:r w:rsidRPr="00D150DF">
              <w:rPr>
                <w:rFonts w:ascii="Courier New" w:eastAsia="宋体" w:hAnsi="Courier New" w:cs="Courier New"/>
                <w:color w:val="000000"/>
                <w:kern w:val="0"/>
                <w:szCs w:val="21"/>
              </w:rPr>
              <w:t>(10/7/2015)</w:t>
            </w:r>
            <w:r w:rsidRPr="00D150DF">
              <w:rPr>
                <w:rFonts w:ascii="Courier New" w:eastAsia="宋体" w:hAnsi="Courier New" w:cs="Courier New"/>
                <w:color w:val="000000"/>
                <w:kern w:val="0"/>
                <w:szCs w:val="21"/>
              </w:rPr>
              <w:t>上午九時正起恢復買賣。</w:t>
            </w:r>
          </w:p>
        </w:tc>
      </w:tr>
    </w:tbl>
    <w:p w:rsidR="007B3F58" w:rsidRPr="00D150DF" w:rsidRDefault="007B3F58"/>
    <w:sectPr w:rsidR="007B3F58" w:rsidRPr="00D150DF" w:rsidSect="007B3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150DF"/>
    <w:rsid w:val="007B3F58"/>
    <w:rsid w:val="00D15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5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2015-07-10T02:03:00Z</dcterms:created>
  <dcterms:modified xsi:type="dcterms:W3CDTF">2015-07-10T02:03:00Z</dcterms:modified>
</cp:coreProperties>
</file>